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9E" w:rsidRPr="00615546" w:rsidRDefault="00FB2D9E" w:rsidP="00FB2D9E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b/>
          <w:color w:val="000000" w:themeColor="text1"/>
          <w:sz w:val="24"/>
          <w:szCs w:val="24"/>
          <w:lang w:eastAsia="ru-RU"/>
        </w:rPr>
      </w:pPr>
      <w:r w:rsidRPr="00615546">
        <w:rPr>
          <w:rFonts w:ascii="PT Astra Serif" w:hAnsi="PT Astra Serif"/>
          <w:b/>
          <w:color w:val="000000" w:themeColor="text1"/>
          <w:sz w:val="24"/>
          <w:szCs w:val="24"/>
          <w:lang w:eastAsia="ru-RU"/>
        </w:rPr>
        <w:t>Объявление о конкурсном отборе</w:t>
      </w:r>
    </w:p>
    <w:p w:rsidR="00FB2D9E" w:rsidRPr="00615546" w:rsidRDefault="00FB2D9E" w:rsidP="00FB2D9E">
      <w:pPr>
        <w:spacing w:after="0" w:line="240" w:lineRule="auto"/>
        <w:ind w:left="-284" w:right="-144"/>
        <w:contextualSpacing/>
        <w:jc w:val="center"/>
        <w:rPr>
          <w:rFonts w:ascii="PT Astra Serif" w:hAnsi="PT Astra Serif" w:cs="PT Astra Serif"/>
          <w:b/>
          <w:sz w:val="24"/>
          <w:szCs w:val="24"/>
        </w:rPr>
      </w:pPr>
      <w:r w:rsidRPr="00615546">
        <w:rPr>
          <w:rFonts w:ascii="PT Astra Serif" w:hAnsi="PT Astra Serif"/>
          <w:b/>
          <w:sz w:val="24"/>
          <w:szCs w:val="24"/>
        </w:rPr>
        <w:t xml:space="preserve">на </w:t>
      </w:r>
      <w:r w:rsidRPr="00615546">
        <w:rPr>
          <w:rFonts w:ascii="PT Astra Serif" w:hAnsi="PT Astra Serif" w:cs="PT Astra Serif"/>
          <w:b/>
          <w:sz w:val="24"/>
          <w:szCs w:val="24"/>
        </w:rPr>
        <w:t>предоставление гранта в форме субсидии из областного бюджета Ульяновской области некоммерческой организации,</w:t>
      </w:r>
    </w:p>
    <w:p w:rsidR="00FB2D9E" w:rsidRPr="00615546" w:rsidRDefault="00FB2D9E" w:rsidP="00FB2D9E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b/>
          <w:color w:val="000000" w:themeColor="text1"/>
          <w:sz w:val="24"/>
          <w:szCs w:val="24"/>
          <w:lang w:eastAsia="ru-RU"/>
        </w:rPr>
      </w:pPr>
      <w:r w:rsidRPr="00615546">
        <w:rPr>
          <w:rFonts w:ascii="PT Astra Serif" w:hAnsi="PT Astra Serif" w:cs="PT Astra Serif"/>
          <w:b/>
          <w:sz w:val="24"/>
          <w:szCs w:val="24"/>
        </w:rPr>
        <w:t>реализующей на территории Ульяновской области проект по информационно-консультационному сопровождению развития садоводства, в целях финансового обеспечения её затрат в связи с реализацией проекта</w:t>
      </w:r>
    </w:p>
    <w:p w:rsidR="00FB2D9E" w:rsidRDefault="00FB2D9E" w:rsidP="00DE0592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</w:p>
    <w:p w:rsidR="00FB2D9E" w:rsidRDefault="00FB2D9E" w:rsidP="00DE0592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615546">
        <w:rPr>
          <w:rFonts w:ascii="PT Astra Serif" w:hAnsi="PT Astra Serif"/>
          <w:b/>
        </w:rPr>
        <w:t>Организатор отбора:</w:t>
      </w:r>
      <w:r w:rsidRPr="00615546">
        <w:rPr>
          <w:rFonts w:ascii="PT Astra Serif" w:hAnsi="PT Astra Serif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 w:rsidRPr="00615546">
        <w:rPr>
          <w:rFonts w:ascii="PT Astra Serif" w:hAnsi="PT Astra Serif"/>
          <w:lang w:eastAsia="ru-RU"/>
        </w:rPr>
        <w:t>.</w:t>
      </w:r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615546">
        <w:rPr>
          <w:rFonts w:ascii="PT Astra Serif" w:hAnsi="PT Astra Serif"/>
          <w:b/>
        </w:rPr>
        <w:t xml:space="preserve">Место нахождения: </w:t>
      </w:r>
      <w:r w:rsidRPr="00615546">
        <w:rPr>
          <w:rFonts w:ascii="PT Astra Serif" w:hAnsi="PT Astra Serif"/>
        </w:rPr>
        <w:t>г.Ульяновск, ул. Радищева, 5</w:t>
      </w:r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615546">
        <w:rPr>
          <w:rFonts w:ascii="PT Astra Serif" w:hAnsi="PT Astra Serif"/>
          <w:b/>
        </w:rPr>
        <w:t xml:space="preserve">Почтовый адрес: </w:t>
      </w:r>
      <w:r w:rsidRPr="00615546">
        <w:rPr>
          <w:rFonts w:ascii="PT Astra Serif" w:hAnsi="PT Astra Serif" w:cs="Arial"/>
          <w:bCs/>
          <w:lang w:eastAsia="ru-RU"/>
        </w:rPr>
        <w:t>432011, г. Ульяновск, ул. Радищева, д. 5</w:t>
      </w:r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615546">
        <w:rPr>
          <w:rFonts w:ascii="PT Astra Serif" w:hAnsi="PT Astra Serif"/>
          <w:b/>
        </w:rPr>
        <w:t>Адрес электронной почты:</w:t>
      </w:r>
      <w:r w:rsidRPr="00615546">
        <w:rPr>
          <w:rFonts w:ascii="PT Astra Serif" w:hAnsi="PT Astra Serif"/>
        </w:rPr>
        <w:t xml:space="preserve"> </w:t>
      </w:r>
      <w:r w:rsidRPr="00615546">
        <w:rPr>
          <w:rFonts w:ascii="PT Astra Serif" w:hAnsi="PT Astra Serif"/>
          <w:lang w:val="en-US"/>
        </w:rPr>
        <w:t>info</w:t>
      </w:r>
      <w:r w:rsidRPr="00615546">
        <w:rPr>
          <w:rFonts w:ascii="PT Astra Serif" w:hAnsi="PT Astra Serif"/>
        </w:rPr>
        <w:t>@</w:t>
      </w:r>
      <w:proofErr w:type="spellStart"/>
      <w:r w:rsidRPr="00615546">
        <w:rPr>
          <w:rFonts w:ascii="PT Astra Serif" w:hAnsi="PT Astra Serif"/>
          <w:lang w:val="en-US"/>
        </w:rPr>
        <w:t>mcx</w:t>
      </w:r>
      <w:proofErr w:type="spellEnd"/>
      <w:r w:rsidRPr="00615546">
        <w:rPr>
          <w:rFonts w:ascii="PT Astra Serif" w:hAnsi="PT Astra Serif"/>
        </w:rPr>
        <w:t>73.</w:t>
      </w:r>
      <w:proofErr w:type="spellStart"/>
      <w:r w:rsidRPr="00615546">
        <w:rPr>
          <w:rFonts w:ascii="PT Astra Serif" w:hAnsi="PT Astra Serif"/>
          <w:lang w:val="en-US"/>
        </w:rPr>
        <w:t>ru</w:t>
      </w:r>
      <w:proofErr w:type="spellEnd"/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615546">
        <w:rPr>
          <w:rFonts w:ascii="PT Astra Serif" w:hAnsi="PT Astra Serif"/>
          <w:b/>
        </w:rPr>
        <w:t xml:space="preserve">Официальный сайт: </w:t>
      </w:r>
      <w:hyperlink r:id="rId5" w:history="1">
        <w:r w:rsidRPr="00615546">
          <w:rPr>
            <w:rStyle w:val="a8"/>
            <w:rFonts w:ascii="PT Astra Serif" w:hAnsi="PT Astra Serif" w:cs="Arial"/>
            <w:shd w:val="clear" w:color="auto" w:fill="FFFFFF"/>
            <w:lang w:val="en-US"/>
          </w:rPr>
          <w:t>https</w:t>
        </w:r>
        <w:r w:rsidRPr="00615546">
          <w:rPr>
            <w:rStyle w:val="a8"/>
            <w:rFonts w:ascii="PT Astra Serif" w:hAnsi="PT Astra Serif" w:cs="Arial"/>
            <w:shd w:val="clear" w:color="auto" w:fill="FFFFFF"/>
          </w:rPr>
          <w:t>://</w:t>
        </w:r>
        <w:proofErr w:type="spellStart"/>
        <w:r w:rsidRPr="00615546">
          <w:rPr>
            <w:rStyle w:val="a8"/>
            <w:rFonts w:ascii="PT Astra Serif" w:hAnsi="PT Astra Serif" w:cs="Arial"/>
            <w:shd w:val="clear" w:color="auto" w:fill="FFFFFF"/>
            <w:lang w:val="en-US"/>
          </w:rPr>
          <w:t>mcx</w:t>
        </w:r>
        <w:proofErr w:type="spellEnd"/>
        <w:r w:rsidRPr="00615546">
          <w:rPr>
            <w:rStyle w:val="a8"/>
            <w:rFonts w:ascii="PT Astra Serif" w:hAnsi="PT Astra Serif" w:cs="Arial"/>
            <w:shd w:val="clear" w:color="auto" w:fill="FFFFFF"/>
          </w:rPr>
          <w:t>73.</w:t>
        </w:r>
        <w:proofErr w:type="spellStart"/>
        <w:r w:rsidRPr="00615546">
          <w:rPr>
            <w:rStyle w:val="a8"/>
            <w:rFonts w:ascii="PT Astra Serif" w:hAnsi="PT Astra Serif" w:cs="Arial"/>
            <w:shd w:val="clear" w:color="auto" w:fill="FFFFFF"/>
            <w:lang w:val="en-US"/>
          </w:rPr>
          <w:t>ru</w:t>
        </w:r>
        <w:proofErr w:type="spellEnd"/>
      </w:hyperlink>
      <w:r w:rsidRPr="00615546">
        <w:rPr>
          <w:rFonts w:ascii="PT Astra Serif" w:hAnsi="PT Astra Serif"/>
        </w:rPr>
        <w:t>.</w:t>
      </w:r>
    </w:p>
    <w:p w:rsidR="00DE0592" w:rsidRPr="00615546" w:rsidRDefault="00DE0592" w:rsidP="00DE0592">
      <w:pPr>
        <w:spacing w:after="0" w:line="240" w:lineRule="auto"/>
        <w:contextualSpacing/>
        <w:rPr>
          <w:rFonts w:ascii="PT Astra Serif" w:hAnsi="PT Astra Serif"/>
        </w:rPr>
      </w:pPr>
      <w:r w:rsidRPr="00615546">
        <w:rPr>
          <w:rFonts w:ascii="PT Astra Serif" w:hAnsi="PT Astra Serif"/>
          <w:b/>
        </w:rPr>
        <w:t xml:space="preserve">Проведение отбора обеспечивается </w:t>
      </w:r>
      <w:r w:rsidRPr="00615546">
        <w:rPr>
          <w:rFonts w:ascii="PT Astra Serif" w:hAnsi="PT Astra Serif"/>
        </w:rPr>
        <w:t xml:space="preserve">на едином портале бюджетной системы Российской Федерации: </w:t>
      </w:r>
      <w:hyperlink r:id="rId6" w:history="1">
        <w:r w:rsidRPr="00615546">
          <w:rPr>
            <w:rStyle w:val="a8"/>
            <w:rFonts w:ascii="PT Astra Serif" w:hAnsi="PT Astra Serif"/>
          </w:rPr>
          <w:t>http://budget.gov.ru/epbs/faces/page_home?_adf.ctrl-state=187om49qn0_4&amp;regionId=73</w:t>
        </w:r>
      </w:hyperlink>
      <w:r w:rsidRPr="00615546">
        <w:rPr>
          <w:rFonts w:ascii="PT Astra Serif" w:hAnsi="PT Astra Serif"/>
        </w:rPr>
        <w:t>, а также на сайте Министерства в информационно-телекоммуникационной сети «Интернет»</w:t>
      </w:r>
      <w:r w:rsidR="00FB2D9E">
        <w:rPr>
          <w:rFonts w:ascii="PT Astra Serif" w:hAnsi="PT Astra Serif"/>
        </w:rPr>
        <w:t>.</w:t>
      </w:r>
    </w:p>
    <w:p w:rsidR="00DE0592" w:rsidRPr="00615546" w:rsidRDefault="00DE0592" w:rsidP="00DE0592">
      <w:pPr>
        <w:spacing w:after="0" w:line="240" w:lineRule="auto"/>
        <w:contextualSpacing/>
        <w:rPr>
          <w:rFonts w:ascii="PT Astra Serif" w:hAnsi="PT Astra Serif"/>
        </w:rPr>
      </w:pPr>
    </w:p>
    <w:p w:rsidR="00DE0592" w:rsidRPr="00615546" w:rsidRDefault="00DE0592" w:rsidP="00DE0592">
      <w:pPr>
        <w:pStyle w:val="Standard"/>
        <w:jc w:val="both"/>
        <w:rPr>
          <w:rFonts w:ascii="PT Astra Serif" w:hAnsi="PT Astra Serif" w:cs="PT Astra Serif"/>
          <w:sz w:val="22"/>
          <w:szCs w:val="22"/>
        </w:rPr>
      </w:pPr>
      <w:r w:rsidRPr="00615546">
        <w:rPr>
          <w:rFonts w:ascii="PT Astra Serif" w:hAnsi="PT Astra Serif"/>
          <w:sz w:val="22"/>
          <w:szCs w:val="22"/>
        </w:rPr>
        <w:t xml:space="preserve">Конкурсный отбор проводится в соответствии с </w:t>
      </w:r>
      <w:hyperlink w:anchor="P34" w:history="1">
        <w:r w:rsidRPr="00615546">
          <w:rPr>
            <w:rFonts w:ascii="PT Astra Serif" w:hAnsi="PT Astra Serif"/>
            <w:sz w:val="22"/>
            <w:szCs w:val="22"/>
          </w:rPr>
          <w:t>Правила</w:t>
        </w:r>
      </w:hyperlink>
      <w:r w:rsidRPr="00615546">
        <w:rPr>
          <w:rFonts w:ascii="PT Astra Serif" w:hAnsi="PT Astra Serif"/>
          <w:sz w:val="22"/>
          <w:szCs w:val="22"/>
        </w:rPr>
        <w:t>ми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утверждёнными постановлением Правительства Ульяновской области от 19.08.2019 № 400-П «</w:t>
      </w:r>
      <w:r w:rsidRPr="00615546">
        <w:rPr>
          <w:rFonts w:ascii="PT Astra Serif" w:hAnsi="PT Astra Serif" w:cs="PT Astra Serif"/>
          <w:bCs/>
          <w:sz w:val="22"/>
          <w:szCs w:val="22"/>
        </w:rPr>
        <w:t xml:space="preserve">Об утверждении Правил </w:t>
      </w:r>
      <w:r w:rsidRPr="00615546">
        <w:rPr>
          <w:rFonts w:ascii="PT Astra Serif" w:hAnsi="PT Astra Serif" w:cs="PT Astra Serif"/>
          <w:sz w:val="22"/>
          <w:szCs w:val="22"/>
        </w:rPr>
        <w:t xml:space="preserve">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 </w:t>
      </w:r>
      <w:r w:rsidR="00FB2D9E">
        <w:rPr>
          <w:rFonts w:ascii="PT Astra Serif" w:hAnsi="PT Astra Serif" w:cs="PT Astra Serif"/>
          <w:sz w:val="22"/>
          <w:szCs w:val="22"/>
        </w:rPr>
        <w:t xml:space="preserve">(в ред. пост. от 01.06.2022 № 300-П) </w:t>
      </w:r>
      <w:r w:rsidRPr="00615546">
        <w:rPr>
          <w:rFonts w:ascii="PT Astra Serif" w:hAnsi="PT Astra Serif"/>
          <w:sz w:val="22"/>
          <w:szCs w:val="22"/>
        </w:rPr>
        <w:t>(далее – Правила).</w:t>
      </w:r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eastAsia="Times New Roman" w:hAnsi="PT Astra Serif"/>
          <w:b/>
          <w:bCs/>
          <w:lang w:eastAsia="ru-RU"/>
        </w:rPr>
      </w:pPr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eastAsia="Times New Roman" w:hAnsi="PT Astra Serif"/>
          <w:bCs/>
          <w:lang w:eastAsia="ru-RU"/>
        </w:rPr>
      </w:pPr>
      <w:r w:rsidRPr="00615546">
        <w:rPr>
          <w:rFonts w:ascii="PT Astra Serif" w:eastAsia="Times New Roman" w:hAnsi="PT Astra Serif"/>
          <w:b/>
          <w:bCs/>
          <w:lang w:eastAsia="ru-RU"/>
        </w:rPr>
        <w:t xml:space="preserve">Дата начала приема документов: </w:t>
      </w:r>
      <w:r w:rsidRPr="00615546">
        <w:rPr>
          <w:rFonts w:ascii="PT Astra Serif" w:eastAsia="Times New Roman" w:hAnsi="PT Astra Serif"/>
          <w:bCs/>
          <w:lang w:eastAsia="ru-RU"/>
        </w:rPr>
        <w:t>«</w:t>
      </w:r>
      <w:r w:rsidR="00FB2D9E">
        <w:rPr>
          <w:rFonts w:ascii="PT Astra Serif" w:eastAsia="Times New Roman" w:hAnsi="PT Astra Serif"/>
          <w:bCs/>
          <w:lang w:eastAsia="ru-RU"/>
        </w:rPr>
        <w:t>9</w:t>
      </w:r>
      <w:r w:rsidRPr="00615546">
        <w:rPr>
          <w:rFonts w:ascii="PT Astra Serif" w:eastAsia="Times New Roman" w:hAnsi="PT Astra Serif"/>
          <w:bCs/>
          <w:lang w:eastAsia="ru-RU"/>
        </w:rPr>
        <w:t xml:space="preserve">» июня 2022 </w:t>
      </w:r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eastAsia="Times New Roman" w:hAnsi="PT Astra Serif"/>
          <w:bCs/>
          <w:lang w:eastAsia="ru-RU"/>
        </w:rPr>
      </w:pPr>
      <w:r w:rsidRPr="00615546">
        <w:rPr>
          <w:rFonts w:ascii="PT Astra Serif" w:eastAsia="Times New Roman" w:hAnsi="PT Astra Serif"/>
          <w:b/>
          <w:bCs/>
          <w:lang w:eastAsia="ru-RU"/>
        </w:rPr>
        <w:t xml:space="preserve">Дата окончания приема документов: </w:t>
      </w:r>
      <w:r w:rsidRPr="00615546">
        <w:rPr>
          <w:rFonts w:ascii="PT Astra Serif" w:eastAsia="Times New Roman" w:hAnsi="PT Astra Serif"/>
          <w:bCs/>
          <w:lang w:eastAsia="ru-RU"/>
        </w:rPr>
        <w:t>«</w:t>
      </w:r>
      <w:r w:rsidR="00FB2D9E">
        <w:rPr>
          <w:rFonts w:ascii="PT Astra Serif" w:eastAsia="Times New Roman" w:hAnsi="PT Astra Serif"/>
          <w:bCs/>
          <w:lang w:eastAsia="ru-RU"/>
        </w:rPr>
        <w:t>11</w:t>
      </w:r>
      <w:r w:rsidRPr="00615546">
        <w:rPr>
          <w:rFonts w:ascii="PT Astra Serif" w:eastAsia="Times New Roman" w:hAnsi="PT Astra Serif"/>
          <w:bCs/>
          <w:lang w:eastAsia="ru-RU"/>
        </w:rPr>
        <w:t>» июля 2022 включительно</w:t>
      </w:r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hAnsi="PT Astra Serif" w:cs="Arial"/>
          <w:lang w:eastAsia="ru-RU"/>
        </w:rPr>
      </w:pPr>
      <w:r w:rsidRPr="00615546">
        <w:rPr>
          <w:rFonts w:ascii="PT Astra Serif" w:hAnsi="PT Astra Serif"/>
          <w:b/>
        </w:rPr>
        <w:t xml:space="preserve">Документы принимаются по адресу: </w:t>
      </w:r>
      <w:r w:rsidRPr="00615546">
        <w:rPr>
          <w:rFonts w:ascii="PT Astra Serif" w:hAnsi="PT Astra Serif"/>
        </w:rPr>
        <w:t xml:space="preserve">г.Ульяновск, ул.Радищева, д.5, </w:t>
      </w:r>
      <w:r w:rsidRPr="00615546">
        <w:rPr>
          <w:rFonts w:ascii="PT Astra Serif" w:hAnsi="PT Astra Serif" w:cs="Arial"/>
          <w:lang w:eastAsia="ru-RU"/>
        </w:rPr>
        <w:t xml:space="preserve">кабинет № </w:t>
      </w:r>
      <w:r>
        <w:rPr>
          <w:rFonts w:ascii="PT Astra Serif" w:hAnsi="PT Astra Serif" w:cs="Arial"/>
          <w:lang w:eastAsia="ru-RU"/>
        </w:rPr>
        <w:t xml:space="preserve">39, </w:t>
      </w:r>
      <w:r w:rsidRPr="00615546">
        <w:rPr>
          <w:rFonts w:ascii="PT Astra Serif" w:hAnsi="PT Astra Serif" w:cs="Arial"/>
          <w:lang w:eastAsia="ru-RU"/>
        </w:rPr>
        <w:t>тел. 8(8422)</w:t>
      </w:r>
      <w:r>
        <w:rPr>
          <w:rFonts w:ascii="PT Astra Serif" w:hAnsi="PT Astra Serif" w:cs="Arial"/>
          <w:lang w:eastAsia="ru-RU"/>
        </w:rPr>
        <w:t>44-05-60</w:t>
      </w:r>
      <w:r w:rsidRPr="00615546">
        <w:rPr>
          <w:rFonts w:ascii="PT Astra Serif" w:hAnsi="PT Astra Serif" w:cs="Arial"/>
          <w:lang w:eastAsia="ru-RU"/>
        </w:rPr>
        <w:t>.</w:t>
      </w:r>
    </w:p>
    <w:p w:rsidR="00DE0592" w:rsidRPr="00615546" w:rsidRDefault="00DE0592" w:rsidP="00DE0592">
      <w:pPr>
        <w:spacing w:after="0" w:line="240" w:lineRule="auto"/>
        <w:contextualSpacing/>
        <w:jc w:val="both"/>
        <w:rPr>
          <w:rFonts w:ascii="PT Astra Serif" w:hAnsi="PT Astra Serif"/>
          <w:lang w:eastAsia="ru-RU"/>
        </w:rPr>
      </w:pPr>
      <w:r w:rsidRPr="00615546">
        <w:rPr>
          <w:rFonts w:ascii="PT Astra Serif" w:hAnsi="PT Astra Serif"/>
          <w:b/>
          <w:lang w:eastAsia="ru-RU"/>
        </w:rPr>
        <w:t xml:space="preserve">Время приема документов: </w:t>
      </w:r>
      <w:r w:rsidRPr="00615546">
        <w:rPr>
          <w:rFonts w:ascii="PT Astra Serif" w:hAnsi="PT Astra Serif"/>
          <w:lang w:eastAsia="ru-RU"/>
        </w:rPr>
        <w:t xml:space="preserve">понедельник – пятница с 9:00 до 16:00 (перерыв с 12:00 до 13:00). </w:t>
      </w:r>
    </w:p>
    <w:p w:rsidR="00DE0592" w:rsidRPr="00615546" w:rsidRDefault="00DE0592" w:rsidP="00DE0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</w:rPr>
      </w:pPr>
      <w:r w:rsidRPr="00615546">
        <w:rPr>
          <w:rFonts w:ascii="PT Astra Serif" w:hAnsi="PT Astra Serif"/>
          <w:b/>
        </w:rPr>
        <w:t xml:space="preserve">Дата начала представления разъяснений положений объявления: </w:t>
      </w:r>
      <w:r w:rsidR="00FB2D9E">
        <w:rPr>
          <w:rFonts w:ascii="PT Astra Serif" w:hAnsi="PT Astra Serif"/>
          <w:b/>
        </w:rPr>
        <w:t>13</w:t>
      </w:r>
      <w:r w:rsidRPr="00615546">
        <w:rPr>
          <w:rFonts w:ascii="PT Astra Serif" w:hAnsi="PT Astra Serif"/>
          <w:b/>
        </w:rPr>
        <w:t xml:space="preserve"> июня 2022 года.</w:t>
      </w:r>
    </w:p>
    <w:p w:rsidR="00DE0592" w:rsidRPr="00615546" w:rsidRDefault="00DE0592" w:rsidP="00DE0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</w:rPr>
      </w:pPr>
      <w:r w:rsidRPr="00615546">
        <w:rPr>
          <w:rFonts w:ascii="PT Astra Serif" w:hAnsi="PT Astra Serif"/>
          <w:b/>
        </w:rPr>
        <w:t xml:space="preserve">Дата окончания представления разъяснений положений объявления: </w:t>
      </w:r>
      <w:r w:rsidR="00FB2D9E">
        <w:rPr>
          <w:rFonts w:ascii="PT Astra Serif" w:hAnsi="PT Astra Serif"/>
          <w:b/>
        </w:rPr>
        <w:t>8</w:t>
      </w:r>
      <w:r w:rsidRPr="00615546">
        <w:rPr>
          <w:rFonts w:ascii="PT Astra Serif" w:hAnsi="PT Astra Serif"/>
          <w:b/>
        </w:rPr>
        <w:t xml:space="preserve"> июля 2022 года.</w:t>
      </w:r>
    </w:p>
    <w:p w:rsidR="00DE0592" w:rsidRPr="00615546" w:rsidRDefault="00DE0592" w:rsidP="00DE0592">
      <w:pPr>
        <w:pStyle w:val="ConsPlusNormal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b/>
          <w:szCs w:val="22"/>
        </w:rPr>
        <w:t>Порядок предоставления разъяснений положений объявления:</w:t>
      </w:r>
      <w:r w:rsidRPr="00615546">
        <w:rPr>
          <w:rFonts w:ascii="PT Astra Serif" w:hAnsi="PT Astra Serif"/>
          <w:szCs w:val="22"/>
        </w:rPr>
        <w:t xml:space="preserve"> путём подачи обращения на адрес электронной почты </w:t>
      </w:r>
      <w:r w:rsidRPr="00615546">
        <w:rPr>
          <w:rFonts w:ascii="PT Astra Serif" w:hAnsi="PT Astra Serif"/>
          <w:szCs w:val="22"/>
          <w:lang w:val="en-US"/>
        </w:rPr>
        <w:t>info</w:t>
      </w:r>
      <w:r w:rsidRPr="00615546">
        <w:rPr>
          <w:rFonts w:ascii="PT Astra Serif" w:hAnsi="PT Astra Serif"/>
          <w:szCs w:val="22"/>
        </w:rPr>
        <w:t>@</w:t>
      </w:r>
      <w:proofErr w:type="spellStart"/>
      <w:r w:rsidRPr="00615546">
        <w:rPr>
          <w:rFonts w:ascii="PT Astra Serif" w:hAnsi="PT Astra Serif"/>
          <w:szCs w:val="22"/>
          <w:lang w:val="en-US"/>
        </w:rPr>
        <w:t>mcx</w:t>
      </w:r>
      <w:proofErr w:type="spellEnd"/>
      <w:r w:rsidRPr="00615546">
        <w:rPr>
          <w:rFonts w:ascii="PT Astra Serif" w:hAnsi="PT Astra Serif"/>
          <w:szCs w:val="22"/>
        </w:rPr>
        <w:t>73.</w:t>
      </w:r>
      <w:proofErr w:type="spellStart"/>
      <w:r w:rsidRPr="00615546">
        <w:rPr>
          <w:rFonts w:ascii="PT Astra Serif" w:hAnsi="PT Astra Serif"/>
          <w:szCs w:val="22"/>
          <w:lang w:val="en-US"/>
        </w:rPr>
        <w:t>ru</w:t>
      </w:r>
      <w:proofErr w:type="spellEnd"/>
      <w:r w:rsidRPr="00615546">
        <w:rPr>
          <w:rFonts w:ascii="PT Astra Serif" w:hAnsi="PT Astra Serif"/>
          <w:szCs w:val="22"/>
        </w:rPr>
        <w:t xml:space="preserve">  или устного обращения по телефону </w:t>
      </w:r>
      <w:r w:rsidRPr="00615546">
        <w:rPr>
          <w:rFonts w:ascii="PT Astra Serif" w:hAnsi="PT Astra Serif" w:cs="Arial"/>
          <w:szCs w:val="22"/>
        </w:rPr>
        <w:t>8(8422)</w:t>
      </w:r>
      <w:r>
        <w:rPr>
          <w:rFonts w:ascii="PT Astra Serif" w:hAnsi="PT Astra Serif" w:cs="Arial"/>
          <w:szCs w:val="22"/>
        </w:rPr>
        <w:t>44-05-60</w:t>
      </w:r>
      <w:r w:rsidRPr="00615546">
        <w:rPr>
          <w:rFonts w:ascii="PT Astra Serif" w:hAnsi="PT Astra Serif" w:cs="Arial"/>
          <w:szCs w:val="22"/>
        </w:rPr>
        <w:t>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 w:cs="Times New Roman"/>
          <w:szCs w:val="22"/>
        </w:rPr>
        <w:t>Грант предоставляется некоммерческой организации, которая стала победителем конкурсного отбора, в целях финансового обеспечения её затрат в связи с реализацией на территории Ульяновской области проекта по информационно-консультационному сопровождению развития садоводства (далее – проект), предусмотренных пунктом 15 описания проекта, форма которого утверждена приложением</w:t>
      </w:r>
      <w:r w:rsidRPr="00615546">
        <w:rPr>
          <w:rFonts w:ascii="PT Astra Serif" w:hAnsi="PT Astra Serif" w:cs="Times New Roman"/>
          <w:szCs w:val="22"/>
          <w:vertAlign w:val="superscript"/>
        </w:rPr>
        <w:t xml:space="preserve">1 </w:t>
      </w:r>
      <w:r w:rsidRPr="00615546">
        <w:rPr>
          <w:rFonts w:ascii="PT Astra Serif" w:hAnsi="PT Astra Serif" w:cs="Times New Roman"/>
          <w:szCs w:val="22"/>
        </w:rPr>
        <w:t xml:space="preserve">к Правилам (далее – описание проекта). </w:t>
      </w:r>
    </w:p>
    <w:p w:rsidR="00DE0592" w:rsidRDefault="00DE0592" w:rsidP="00DE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lang w:eastAsia="ru-RU"/>
        </w:rPr>
      </w:pPr>
      <w:bookmarkStart w:id="0" w:name="P52"/>
      <w:bookmarkEnd w:id="0"/>
    </w:p>
    <w:p w:rsidR="00DE0592" w:rsidRPr="00615546" w:rsidRDefault="00DE0592" w:rsidP="00DE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lang w:eastAsia="ru-RU"/>
        </w:rPr>
      </w:pPr>
      <w:r w:rsidRPr="00615546">
        <w:rPr>
          <w:rFonts w:ascii="PT Astra Serif" w:eastAsia="Times New Roman" w:hAnsi="PT Astra Serif" w:cs="PT Astra Serif"/>
          <w:lang w:eastAsia="ru-RU"/>
        </w:rPr>
        <w:t>Результатами предоставления гранта являются:</w:t>
      </w:r>
    </w:p>
    <w:p w:rsidR="00DE0592" w:rsidRDefault="00DE0592" w:rsidP="00DE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lang w:eastAsia="ru-RU"/>
        </w:rPr>
      </w:pPr>
      <w:r w:rsidRPr="00615546">
        <w:rPr>
          <w:rFonts w:ascii="PT Astra Serif" w:eastAsia="Times New Roman" w:hAnsi="PT Astra Serif" w:cs="PT Astra Serif"/>
          <w:lang w:eastAsia="ru-RU"/>
        </w:rPr>
        <w:t>1) 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 по вопросам развития садоводства;</w:t>
      </w:r>
    </w:p>
    <w:p w:rsidR="00DE0592" w:rsidRPr="00615546" w:rsidRDefault="00DE0592" w:rsidP="00DE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lang w:eastAsia="ru-RU"/>
        </w:rPr>
      </w:pPr>
      <w:r w:rsidRPr="00615546">
        <w:rPr>
          <w:rFonts w:ascii="PT Astra Serif" w:hAnsi="PT Astra Serif"/>
        </w:rPr>
        <w:t xml:space="preserve">2) количество мероприятий, в том числе обучающих семинаров, конференций, совещаний по вопросам развития садоводства, проведённых с участием </w:t>
      </w:r>
      <w:r w:rsidRPr="00615546">
        <w:rPr>
          <w:rFonts w:ascii="PT Astra Serif" w:hAnsi="PT Astra Serif"/>
          <w:shd w:val="clear" w:color="auto" w:fill="FFFFFF"/>
        </w:rPr>
        <w:t>с</w:t>
      </w:r>
      <w:r w:rsidRPr="00615546">
        <w:rPr>
          <w:rFonts w:ascii="PT Astra Serif" w:hAnsi="PT Astra Serif"/>
        </w:rPr>
        <w:t>адоводческих и (или) огороднических некоммерческих товариществ. При этом число таких товариществ, участвующих в одном мероприятии, не может быть менее 10.</w:t>
      </w:r>
    </w:p>
    <w:p w:rsidR="00DE0592" w:rsidRPr="00615546" w:rsidRDefault="00DE0592" w:rsidP="00DE0592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В соответствии с Правилами участниками конкурсного отбора могут быть некоммерческие организации, которые по состоянию на дату, непосредственно предшествующую дате представления в Министерство документов (копий документов), необходимых для участия в конкурсном отборе, соответствуют следующим требованиям: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lastRenderedPageBreak/>
        <w:t>1) некоммерческая организация должна осуществлять деятельность на территории Ульяновской области в течение более чем двух лет;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2) членами некоммерческой организации должны быть садоводческие и (или) огороднические некоммерческие товарищества, осуществляющие деятельность на территории Ульяновской области, в количестве не менее двух соответствующих товариществ;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3) утратил силу.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bookmarkStart w:id="1" w:name="P57"/>
      <w:bookmarkEnd w:id="1"/>
      <w:r w:rsidRPr="00615546">
        <w:rPr>
          <w:rFonts w:ascii="PT Astra Serif" w:hAnsi="PT Astra Serif"/>
          <w:szCs w:val="22"/>
        </w:rPr>
        <w:t xml:space="preserve">4) некоммерческая организация не должна получать средства областного бюджета Ульяновской области в соответствии с иными правовыми актами на цели, указанные в </w:t>
      </w:r>
      <w:hyperlink w:anchor="P49" w:history="1">
        <w:r w:rsidRPr="00615546">
          <w:rPr>
            <w:rFonts w:ascii="PT Astra Serif" w:hAnsi="PT Astra Serif"/>
            <w:szCs w:val="22"/>
          </w:rPr>
          <w:t xml:space="preserve">пункте </w:t>
        </w:r>
      </w:hyperlink>
      <w:r w:rsidRPr="00615546">
        <w:rPr>
          <w:rFonts w:ascii="PT Astra Serif" w:hAnsi="PT Astra Serif"/>
          <w:szCs w:val="22"/>
        </w:rPr>
        <w:t>1 Правил;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5) у некоммерческой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 (за исключением субсидий (грантов в форме субсидий), предоставляемых государственным учреждениям);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6)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ее не должна быть введена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Федерации;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7)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некоммерческой организации;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bookmarkStart w:id="2" w:name="P64"/>
      <w:bookmarkEnd w:id="2"/>
      <w:r w:rsidRPr="00615546">
        <w:rPr>
          <w:rFonts w:ascii="PT Astra Serif" w:hAnsi="PT Astra Serif"/>
          <w:szCs w:val="22"/>
        </w:rPr>
        <w:t>8) некоммерческой организации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некоммерческая организация считается подвергнутой такому наказанию, не истек.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Некоммерческая организация - участник конкурсного отбора также должна соответствовать требованию об отсутствии у нее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конкурсном отборе, не более чем на 30 календарных дней.</w:t>
      </w:r>
    </w:p>
    <w:p w:rsidR="00DE0592" w:rsidRPr="00615546" w:rsidRDefault="00DE0592" w:rsidP="00DE0592">
      <w:pPr>
        <w:pStyle w:val="11"/>
        <w:widowControl w:val="0"/>
        <w:jc w:val="both"/>
        <w:rPr>
          <w:rFonts w:ascii="PT Astra Serif" w:hAnsi="PT Astra Serif"/>
          <w:color w:val="auto"/>
          <w:sz w:val="22"/>
          <w:szCs w:val="22"/>
        </w:rPr>
      </w:pP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Для участия в конкурсном отборе некоммерческая организация в течение срока приема заявок, указанного в объявлении, представляет в Министерство: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1) заявку, составленную по форме, утвержденной правовым актом Министерства, включающую согласие на публикацию (размещение) в информационно-телекоммуникационной сети "Интернет" информации о некоммерческой организации, о представленной некоммерческой организацией заявке и иной информации о некоммерческой организации, связанной с конкурсным отбором;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2) </w:t>
      </w:r>
      <w:r w:rsidRPr="00615546">
        <w:rPr>
          <w:rFonts w:ascii="PT Astra Serif" w:hAnsi="PT Astra Serif"/>
          <w:spacing w:val="-4"/>
          <w:szCs w:val="22"/>
        </w:rPr>
        <w:t>описание проекта, продолжительность срока реализации которого не может быть менее одного года, а также документы (копии документов) и (или) информационные материалы, подтверждающие финансово-экономическую обоснованность объёма запрашиваемого гранта</w:t>
      </w:r>
      <w:r w:rsidRPr="00615546">
        <w:rPr>
          <w:rFonts w:ascii="PT Astra Serif" w:hAnsi="PT Astra Serif"/>
          <w:szCs w:val="22"/>
        </w:rPr>
        <w:t>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3) копии учредительных документов некоммерческой организации, заверенные печатью некоммерческой организации и подписью ее руководителя;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4) утратил силу;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5) справку об исполнении некоммерческой организацией обязанности по уплате налогов, сборов, страховых взносов, пеней, штрафов, процентов, выданную налоговым органом по месту постановки некоммерческой организации на учет в налоговом органе по месту ее нахождения не ранее 30 календарных дней до дня представления заявки;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5.1)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некоммерческой организации,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</w:t>
      </w:r>
      <w:r w:rsidRPr="00615546">
        <w:rPr>
          <w:rFonts w:ascii="PT Astra Serif" w:hAnsi="PT Astra Serif"/>
          <w:szCs w:val="22"/>
        </w:rPr>
        <w:lastRenderedPageBreak/>
        <w:t>данных, составленную по форме, утвержденной правовым актом Министерства;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6) справку о соответствии некоммерческой организации требованиям, установленным </w:t>
      </w:r>
      <w:hyperlink w:anchor="P57" w:history="1">
        <w:r w:rsidRPr="00615546">
          <w:rPr>
            <w:rFonts w:ascii="PT Astra Serif" w:hAnsi="PT Astra Serif"/>
            <w:szCs w:val="22"/>
          </w:rPr>
          <w:t>подпунктами 4</w:t>
        </w:r>
      </w:hyperlink>
      <w:r w:rsidRPr="00615546">
        <w:rPr>
          <w:rFonts w:ascii="PT Astra Serif" w:hAnsi="PT Astra Serif"/>
          <w:szCs w:val="22"/>
        </w:rPr>
        <w:t>-</w:t>
      </w:r>
      <w:hyperlink w:anchor="P64" w:history="1">
        <w:r w:rsidRPr="00615546">
          <w:rPr>
            <w:rFonts w:ascii="PT Astra Serif" w:hAnsi="PT Astra Serif"/>
            <w:szCs w:val="22"/>
          </w:rPr>
          <w:t>6</w:t>
        </w:r>
      </w:hyperlink>
      <w:r w:rsidRPr="00615546">
        <w:rPr>
          <w:rFonts w:ascii="PT Astra Serif" w:hAnsi="PT Astra Serif"/>
          <w:szCs w:val="22"/>
        </w:rPr>
        <w:t xml:space="preserve"> и 8 Правил, составленную в произвольной форме и подписанную руководителем некоммерческой организации;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7) список членов некоммерческой организации, подписанный руководителем некоммерческой организации.</w:t>
      </w:r>
    </w:p>
    <w:p w:rsidR="00DE0592" w:rsidRPr="00615546" w:rsidRDefault="00DE0592" w:rsidP="00DE0592">
      <w:pPr>
        <w:pStyle w:val="11"/>
        <w:widowControl w:val="0"/>
        <w:jc w:val="both"/>
        <w:rPr>
          <w:rFonts w:ascii="PT Astra Serif" w:hAnsi="PT Astra Serif"/>
          <w:color w:val="auto"/>
          <w:sz w:val="22"/>
          <w:szCs w:val="22"/>
        </w:rPr>
      </w:pP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Некоммерческая организация вправе отозвать свою заявку до заключения соглашения о предоставлении гранта путем представления в Министерство соответствующего заявления, составленного в произвольной форме и подписанного руководителем некоммерческой организации.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В случае отзыва получателем гранта своей заявки до заключения соглашения о предоставлении гранта Министерство в течение 3 рабочих дней со дня получения соответствующего заявления принимает решение о признании получателя гранта уклонившимся от заключения соглашения о предоставлении гранта и об отказе в предоставлении ему гранта, запись об этом вносится в журнал регистрации, и такой некоммерческой организации направляется уведомление о принятом решении регистрируемым почтовым отправлением.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Министерство в течение 5 рабочих дней со дня окончания срока приема заявок: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1) проводит проверку соответствия некоммерческих организаций требованиям, установленным 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eastAsia="Calibri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2) </w:t>
      </w:r>
      <w:r w:rsidRPr="00615546">
        <w:rPr>
          <w:rFonts w:ascii="PT Astra Serif" w:eastAsia="Calibri" w:hAnsi="PT Astra Serif"/>
          <w:szCs w:val="22"/>
        </w:rPr>
        <w:t>принимает решения о допуске некоммерческой организации к участию в конкурсном отборе или об отклонении представленной ею заявки;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3) размещает на едином портале в установленном Министерством финансов Российской Федерации порядке, а также на официальном сайте информационное сообщение, содержащее перечень некоммерческих организаций, допущенных Министерством к участию в конкурсном отборе, и перечень некоммерческих организаций, </w:t>
      </w:r>
      <w:r w:rsidRPr="00615546">
        <w:rPr>
          <w:rFonts w:ascii="PT Astra Serif" w:eastAsia="Calibri" w:hAnsi="PT Astra Serif"/>
          <w:szCs w:val="22"/>
        </w:rPr>
        <w:t>представленные которыми заявки</w:t>
      </w:r>
      <w:r w:rsidRPr="00615546">
        <w:rPr>
          <w:rFonts w:ascii="PT Astra Serif" w:hAnsi="PT Astra Serif"/>
          <w:szCs w:val="22"/>
        </w:rPr>
        <w:t xml:space="preserve"> отклонены Министерством, </w:t>
      </w:r>
      <w:r w:rsidRPr="00615546">
        <w:rPr>
          <w:rFonts w:ascii="PT Astra Serif" w:eastAsia="Calibri" w:hAnsi="PT Astra Serif"/>
          <w:szCs w:val="22"/>
        </w:rPr>
        <w:t>а также сведения об обстоятельствах</w:t>
      </w:r>
      <w:r w:rsidRPr="00615546">
        <w:rPr>
          <w:rFonts w:ascii="PT Astra Serif" w:hAnsi="PT Astra Serif"/>
          <w:szCs w:val="22"/>
        </w:rPr>
        <w:t>, ставших основаниями для принятия соответствующего решения, и требований, которым не соответствуют такие заявки;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4) направляет некоммерческим организациям, </w:t>
      </w:r>
      <w:r w:rsidRPr="00615546">
        <w:rPr>
          <w:rFonts w:ascii="PT Astra Serif" w:eastAsia="Calibri" w:hAnsi="PT Astra Serif"/>
          <w:szCs w:val="22"/>
        </w:rPr>
        <w:t>представленные которыми заявки</w:t>
      </w:r>
      <w:r w:rsidRPr="00615546">
        <w:rPr>
          <w:rFonts w:ascii="PT Astra Serif" w:hAnsi="PT Astra Serif"/>
          <w:szCs w:val="22"/>
        </w:rPr>
        <w:t xml:space="preserve"> отклонены Министерством, уведомления, содержащие сведения об обстоятельствах, ставших в соответствии с </w:t>
      </w:r>
      <w:hyperlink w:anchor="P110" w:history="1">
        <w:r w:rsidRPr="00615546">
          <w:rPr>
            <w:rFonts w:ascii="PT Astra Serif" w:hAnsi="PT Astra Serif"/>
            <w:szCs w:val="22"/>
          </w:rPr>
          <w:t>пунктом 10</w:t>
        </w:r>
      </w:hyperlink>
      <w:r w:rsidRPr="00615546">
        <w:rPr>
          <w:rFonts w:ascii="PT Astra Serif" w:hAnsi="PT Astra Serif"/>
          <w:szCs w:val="22"/>
        </w:rPr>
        <w:t xml:space="preserve"> Правил основаниями для принятия такого решения. Уведомления должны быть направлены в форме, обеспечивающей возможность подтверждения факта их направления.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bookmarkStart w:id="3" w:name="P110"/>
      <w:bookmarkEnd w:id="3"/>
      <w:r w:rsidRPr="00615546">
        <w:rPr>
          <w:rFonts w:ascii="PT Astra Serif" w:hAnsi="PT Astra Serif"/>
          <w:szCs w:val="22"/>
        </w:rPr>
        <w:t xml:space="preserve"> Министерство принимает решение об отклонении заявки в случаях: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1) несоответствия некоммерческой организации требованиям, установленным </w:t>
      </w:r>
      <w:hyperlink w:anchor="P52" w:history="1">
        <w:r w:rsidRPr="00615546">
          <w:rPr>
            <w:rFonts w:ascii="PT Astra Serif" w:hAnsi="PT Astra Serif"/>
            <w:szCs w:val="22"/>
          </w:rPr>
          <w:t>пунктом 5</w:t>
        </w:r>
      </w:hyperlink>
      <w:r w:rsidRPr="00615546">
        <w:rPr>
          <w:rFonts w:ascii="PT Astra Serif" w:hAnsi="PT Astra Serif"/>
          <w:szCs w:val="22"/>
        </w:rPr>
        <w:t xml:space="preserve"> Правил;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2) представления некоммерческой организацией заявки после окончания срока приема заявок, указанного в объявлении;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3) представления некоммерческой организацией заявки и (или) документов (копий документов) не в полном объеме либо с нарушением предъявляемых к ним требований, указанных в объявлении, либо наличия в заявке и (или) иных представленных документах неполных и (или) недостоверных сведений, в том числе о месте нахождения и адресе некоммерческой организации;</w:t>
      </w:r>
    </w:p>
    <w:p w:rsidR="00DE0592" w:rsidRPr="00615546" w:rsidRDefault="00DE0592" w:rsidP="00DE0592">
      <w:pPr>
        <w:pStyle w:val="11"/>
        <w:widowControl w:val="0"/>
        <w:ind w:firstLine="505"/>
        <w:jc w:val="both"/>
        <w:rPr>
          <w:rFonts w:ascii="PT Astra Serif" w:hAnsi="PT Astra Serif"/>
          <w:color w:val="auto"/>
          <w:sz w:val="22"/>
          <w:szCs w:val="22"/>
        </w:rPr>
      </w:pPr>
      <w:r w:rsidRPr="00615546">
        <w:rPr>
          <w:rFonts w:ascii="PT Astra Serif" w:hAnsi="PT Astra Serif"/>
          <w:color w:val="auto"/>
          <w:sz w:val="22"/>
          <w:szCs w:val="22"/>
        </w:rPr>
        <w:t>4) отзыва заявки.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Конкурсная комиссия оценивает некоммерческие организации, допущенные к участию в конкурсном отборе, и проекты, представленные такими некоммерческими организациями, в течение 5 рабочих дней со дня принятия Министерством решения о допуске к участию в конкурсном отборе последней некоммерческой организации из числа представивших документы (копии документов), необходимые для участия в конкурсном отборе, с применением балльной системы в диапазоне от 1 до 3 баллов, согласно следующим критериям: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lastRenderedPageBreak/>
        <w:t>1) количество садоводческих и (или) огороднических некоммерческих товариществ, осуществляющих деятельность на территории Ульяновской области, являющихся членами некоммерческой организации: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а) от 2 до 10 включительно - 1 балл;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б) от 11 до 40 включительно - 2 балла;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в) более 41 - 3 балла;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2) планируемое количество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число их членов, жителей Ульяновской области, не являющихся членами таких товариществ: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а) до 2000 включительно - 1 балл;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б) от 2001 до 2500 включительно - 2 балла;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в) более 2501 - 3 балла;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bookmarkStart w:id="4" w:name="P135"/>
      <w:bookmarkEnd w:id="4"/>
      <w:r w:rsidRPr="00615546">
        <w:rPr>
          <w:rFonts w:ascii="PT Astra Serif" w:hAnsi="PT Astra Serif"/>
          <w:szCs w:val="22"/>
        </w:rPr>
        <w:t>3) соответствие мероприятий, планируемых к осуществлению в процессе реализации проекта, целям его реализации, их взаимосвязь и последовательность осуществления;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bookmarkStart w:id="5" w:name="P136"/>
      <w:bookmarkEnd w:id="5"/>
      <w:r w:rsidRPr="00615546">
        <w:rPr>
          <w:rFonts w:ascii="PT Astra Serif" w:hAnsi="PT Astra Serif"/>
          <w:szCs w:val="22"/>
        </w:rPr>
        <w:t>4) финансово-экономическая обоснованность объема запрашиваемого гранта;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5) степень выраженности признаков, характеризующих наличие у некоммерческой организации организационно-технических возможностей для реализации проекта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Члены конкурсной комиссии по результатам оценки соответствия представленного некоммерческой организацией, допущенной к участию в конкурсном отборе, проекта критериям, установленным </w:t>
      </w:r>
      <w:hyperlink w:anchor="P135" w:history="1">
        <w:r w:rsidRPr="00615546">
          <w:rPr>
            <w:rFonts w:ascii="PT Astra Serif" w:hAnsi="PT Astra Serif"/>
            <w:szCs w:val="22"/>
          </w:rPr>
          <w:t>подпунктами 3</w:t>
        </w:r>
      </w:hyperlink>
      <w:r w:rsidRPr="00615546">
        <w:rPr>
          <w:rFonts w:ascii="PT Astra Serif" w:hAnsi="PT Astra Serif"/>
          <w:szCs w:val="22"/>
        </w:rPr>
        <w:t xml:space="preserve"> и </w:t>
      </w:r>
      <w:hyperlink w:anchor="P136" w:history="1">
        <w:r w:rsidRPr="00615546">
          <w:rPr>
            <w:rFonts w:ascii="PT Astra Serif" w:hAnsi="PT Astra Serif"/>
            <w:szCs w:val="22"/>
          </w:rPr>
          <w:t>4</w:t>
        </w:r>
      </w:hyperlink>
      <w:r w:rsidRPr="00615546">
        <w:rPr>
          <w:rFonts w:ascii="PT Astra Serif" w:hAnsi="PT Astra Serif"/>
          <w:szCs w:val="22"/>
        </w:rPr>
        <w:t>, выставляют 1 балл, если проект не соответствует соответствующему критерию, 2 балла - если проект частично соответствует соответствующему критерию, и 3 балла - если проект полностью соответствует соответствующему критерию.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Число баллов, выставленных всеми членами конкурсной комиссии в процессе оценки каждого проекта, представленного каждой некоммерческой организацией, допущенной к участию в конкурсном отборе, суммируются.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Результаты указанной оценки отражаются в протоколе заседания конкурсной комиссии (далее - протокол), в котором также должны содержаться: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наименование некоммерческой организации, признанной победителем конкурсного отбора;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объем гранта, предоставляемого некоммерческой организации, признанной победителем конкурсного отбора;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перечень некоммерческих организаций, не признанных победителями конкурсного отбора.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Протокол оформляется не позднее двух рабочих дней со дня проведения заседания конкурсной комиссии и не позднее первого рабочего дня, следующего за днем его подписания председательствующим на заседании конкурсной комиссии и секретарем конкурсной комиссии, передается в Министерство.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Победителем конкурсного отбора признается некоммерческая организация, получившая наибольшее число баллов.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В случае если две и более некоммерческие организации получили равное наибольшее число баллов, победителем конкурсного отбора признается одна из числа указанных некоммерческих организаций, которая представила заявку ранее других таких некоммерческих организаций.</w:t>
      </w:r>
    </w:p>
    <w:p w:rsidR="00DE0592" w:rsidRPr="00615546" w:rsidRDefault="00DE0592" w:rsidP="00DE0592">
      <w:pPr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PT Astra Serif" w:hAnsi="PT Astra Serif"/>
        </w:rPr>
      </w:pPr>
    </w:p>
    <w:p w:rsidR="00DE0592" w:rsidRPr="00615546" w:rsidRDefault="00DE0592" w:rsidP="00DE0592">
      <w:pPr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PT Astra Serif" w:eastAsia="Times New Roman" w:hAnsi="PT Astra Serif" w:cs="PT Astra Serif"/>
          <w:lang w:eastAsia="ru-RU"/>
        </w:rPr>
      </w:pPr>
      <w:r w:rsidRPr="00615546">
        <w:rPr>
          <w:rFonts w:ascii="PT Astra Serif" w:hAnsi="PT Astra Serif"/>
        </w:rPr>
        <w:t>Министерство в течение 3 рабочих дней со дня проведения заседания конкурсной комиссии размещает на едином портале в установленном Министерством финансов Российской Федерации порядке, а также на официальном сайте информацию о результатах рассмотрения заявок, включающую следующие сведения: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дату, время и место рассмотрения заявок;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дату, время и место оценки некоммерческих организаций и представленных ими проектов;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информацию о некоммерческих организациях, </w:t>
      </w:r>
      <w:r w:rsidRPr="00615546">
        <w:rPr>
          <w:rFonts w:ascii="PT Astra Serif" w:eastAsia="Calibri" w:hAnsi="PT Astra Serif"/>
          <w:szCs w:val="22"/>
        </w:rPr>
        <w:t>представленные которыми заявки</w:t>
      </w:r>
      <w:r w:rsidRPr="00615546">
        <w:rPr>
          <w:rFonts w:ascii="PT Astra Serif" w:hAnsi="PT Astra Serif"/>
          <w:szCs w:val="22"/>
        </w:rPr>
        <w:t xml:space="preserve"> были рассмотрены;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информацию о некоммерческих организациях, </w:t>
      </w:r>
      <w:r w:rsidRPr="00615546">
        <w:rPr>
          <w:rFonts w:ascii="PT Astra Serif" w:eastAsia="Calibri" w:hAnsi="PT Astra Serif"/>
          <w:szCs w:val="22"/>
        </w:rPr>
        <w:t>представленные которыми заявки</w:t>
      </w:r>
      <w:r w:rsidRPr="00615546">
        <w:rPr>
          <w:rFonts w:ascii="PT Astra Serif" w:hAnsi="PT Astra Serif"/>
          <w:szCs w:val="22"/>
        </w:rPr>
        <w:t xml:space="preserve"> были отклонены, с указанием причин их отклонения, в том числе положений объявления, которым не соответствуют такие заявки;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>последовательность оценки некоммерческих организаций и представленных ими проектов, количество присвоенных некоммерческим организациям баллов по результатам оценки, преду</w:t>
      </w:r>
      <w:r>
        <w:rPr>
          <w:rFonts w:ascii="PT Astra Serif" w:hAnsi="PT Astra Serif"/>
          <w:szCs w:val="22"/>
        </w:rPr>
        <w:t xml:space="preserve">смотренной пунктом 12 </w:t>
      </w:r>
      <w:r w:rsidRPr="00615546">
        <w:rPr>
          <w:rFonts w:ascii="PT Astra Serif" w:hAnsi="PT Astra Serif"/>
          <w:szCs w:val="22"/>
        </w:rPr>
        <w:t>Правил;</w:t>
      </w:r>
    </w:p>
    <w:p w:rsidR="00DE0592" w:rsidRPr="00615546" w:rsidRDefault="00DE0592" w:rsidP="00DE0592">
      <w:pPr>
        <w:pStyle w:val="ConsPlusNormal"/>
        <w:ind w:firstLine="540"/>
        <w:jc w:val="both"/>
        <w:rPr>
          <w:rFonts w:ascii="PT Astra Serif" w:hAnsi="PT Astra Serif"/>
          <w:szCs w:val="22"/>
        </w:rPr>
      </w:pPr>
      <w:r w:rsidRPr="00615546">
        <w:rPr>
          <w:rFonts w:ascii="PT Astra Serif" w:hAnsi="PT Astra Serif"/>
          <w:szCs w:val="22"/>
        </w:rPr>
        <w:t xml:space="preserve">наименование некоммерческой организации, с которой заключается соглашение о </w:t>
      </w:r>
      <w:r w:rsidRPr="00615546">
        <w:rPr>
          <w:rFonts w:ascii="PT Astra Serif" w:hAnsi="PT Astra Serif"/>
          <w:szCs w:val="22"/>
        </w:rPr>
        <w:lastRenderedPageBreak/>
        <w:t>предоставлении гранта, и объем предоставляемого ей гранта.</w:t>
      </w:r>
    </w:p>
    <w:p w:rsidR="00DE0592" w:rsidRPr="00615546" w:rsidRDefault="00DE0592" w:rsidP="00DE0592">
      <w:pPr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PT Astra Serif" w:hAnsi="PT Astra Serif"/>
        </w:rPr>
      </w:pPr>
    </w:p>
    <w:p w:rsidR="00A66CF3" w:rsidRDefault="00DE0592" w:rsidP="00DE0592">
      <w:r w:rsidRPr="00615546">
        <w:rPr>
          <w:rFonts w:ascii="PT Astra Serif" w:hAnsi="PT Astra Serif"/>
        </w:rPr>
        <w:t>Соглашение о предоставлении гранта с некоммерческой организацией, ставшей победителем конкурсного отбора, должно быть заключено в течение 10 рабочих дней со дня принятия решения о предоставлении гранта, в соответствии с типовой формой, установленной Министерством финансов Ульяновской области.</w:t>
      </w:r>
    </w:p>
    <w:sectPr w:rsidR="00A66CF3" w:rsidSect="00A6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E0592"/>
    <w:rsid w:val="000804B9"/>
    <w:rsid w:val="00271157"/>
    <w:rsid w:val="003F732C"/>
    <w:rsid w:val="003F7BF5"/>
    <w:rsid w:val="004D1CDF"/>
    <w:rsid w:val="005105AA"/>
    <w:rsid w:val="00566002"/>
    <w:rsid w:val="005662A5"/>
    <w:rsid w:val="007804F3"/>
    <w:rsid w:val="0085057D"/>
    <w:rsid w:val="00A31557"/>
    <w:rsid w:val="00A66CF3"/>
    <w:rsid w:val="00B13EAE"/>
    <w:rsid w:val="00B35E20"/>
    <w:rsid w:val="00DD57AC"/>
    <w:rsid w:val="00DE0592"/>
    <w:rsid w:val="00DE3DAC"/>
    <w:rsid w:val="00F21F8C"/>
    <w:rsid w:val="00FB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732C"/>
    <w:pPr>
      <w:suppressAutoHyphens/>
      <w:spacing w:before="280" w:after="280" w:line="240" w:lineRule="auto"/>
      <w:outlineLvl w:val="1"/>
    </w:pPr>
    <w:rPr>
      <w:rFonts w:ascii="PT Astra Serif" w:eastAsia="Times New Roman" w:hAnsi="PT Astra Serif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uppressAutoHyphens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uppressAutoHyphens/>
      <w:spacing w:after="120" w:line="240" w:lineRule="auto"/>
    </w:pPr>
    <w:rPr>
      <w:rFonts w:ascii="PT Astra Serif" w:eastAsia="Times New Roman" w:hAnsi="PT Astra Serif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ConsPlusNormal">
    <w:name w:val="ConsPlusNormal"/>
    <w:qFormat/>
    <w:rsid w:val="00DE05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DE0592"/>
    <w:rPr>
      <w:color w:val="0000FF"/>
      <w:u w:val="single"/>
    </w:rPr>
  </w:style>
  <w:style w:type="paragraph" w:customStyle="1" w:styleId="11">
    <w:name w:val="Обычный1"/>
    <w:rsid w:val="00DE0592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Standard">
    <w:name w:val="Standard"/>
    <w:rsid w:val="00DE0592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/epbs/faces/page_home?_adf.ctrl-state=187om49qn0_4&amp;regionId=73" TargetMode="External"/><Relationship Id="rId5" Type="http://schemas.openxmlformats.org/officeDocument/2006/relationships/hyperlink" Target="https://mcx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2399</Words>
  <Characters>13679</Characters>
  <Application>Microsoft Office Word</Application>
  <DocSecurity>0</DocSecurity>
  <Lines>113</Lines>
  <Paragraphs>32</Paragraphs>
  <ScaleCrop>false</ScaleCrop>
  <Company>Microsoft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2022-06-02T12:36:00Z</dcterms:created>
  <dcterms:modified xsi:type="dcterms:W3CDTF">2022-06-02T12:40:00Z</dcterms:modified>
</cp:coreProperties>
</file>